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F" w:rsidRDefault="00C42A1F" w:rsidP="00C42A1F">
      <w:pPr>
        <w:jc w:val="center"/>
        <w:rPr>
          <w:rFonts w:ascii="Open Sans" w:hAnsi="Open Sans" w:cs="Open Sans"/>
          <w:sz w:val="40"/>
          <w:szCs w:val="40"/>
          <w:lang w:val="uk-UA"/>
        </w:rPr>
      </w:pPr>
    </w:p>
    <w:p w:rsidR="009B2E0C" w:rsidRDefault="009B2E0C" w:rsidP="00C42A1F">
      <w:pPr>
        <w:jc w:val="center"/>
        <w:rPr>
          <w:rFonts w:ascii="Open Sans" w:hAnsi="Open Sans" w:cs="Open Sans"/>
          <w:sz w:val="40"/>
          <w:szCs w:val="40"/>
          <w:lang w:val="uk-UA"/>
        </w:rPr>
      </w:pPr>
      <w:r w:rsidRPr="00C42A1F">
        <w:rPr>
          <w:rFonts w:ascii="Open Sans" w:hAnsi="Open Sans" w:cs="Open Sans"/>
          <w:sz w:val="40"/>
          <w:szCs w:val="40"/>
        </w:rPr>
        <w:t xml:space="preserve">Как влияют ожидания учителя </w:t>
      </w:r>
      <w:r w:rsidR="00C42A1F">
        <w:rPr>
          <w:rFonts w:ascii="Open Sans" w:hAnsi="Open Sans" w:cs="Open Sans"/>
          <w:sz w:val="40"/>
          <w:szCs w:val="40"/>
          <w:lang w:val="uk-UA"/>
        </w:rPr>
        <w:br/>
      </w:r>
      <w:r w:rsidRPr="00C42A1F">
        <w:rPr>
          <w:rFonts w:ascii="Open Sans" w:hAnsi="Open Sans" w:cs="Open Sans"/>
          <w:sz w:val="40"/>
          <w:szCs w:val="40"/>
        </w:rPr>
        <w:t>на успеваемость учеников?</w:t>
      </w:r>
    </w:p>
    <w:p w:rsidR="00C42A1F" w:rsidRPr="00C42A1F" w:rsidRDefault="00C42A1F" w:rsidP="00C42A1F">
      <w:pPr>
        <w:jc w:val="center"/>
        <w:rPr>
          <w:rFonts w:ascii="Open Sans" w:hAnsi="Open Sans" w:cs="Open Sans"/>
          <w:sz w:val="40"/>
          <w:szCs w:val="40"/>
          <w:lang w:val="uk-UA"/>
        </w:rPr>
      </w:pPr>
    </w:p>
    <w:p w:rsidR="009B2E0C" w:rsidRPr="009B2E0C" w:rsidRDefault="009B2E0C" w:rsidP="009B2E0C">
      <w:pPr>
        <w:rPr>
          <w:rFonts w:ascii="Open Sans" w:hAnsi="Open Sans" w:cs="Open Sans"/>
          <w:i/>
          <w:sz w:val="28"/>
          <w:szCs w:val="28"/>
        </w:rPr>
      </w:pPr>
      <w:proofErr w:type="gramStart"/>
      <w:r w:rsidRPr="009B2E0C">
        <w:rPr>
          <w:rFonts w:ascii="Open Sans" w:hAnsi="Open Sans" w:cs="Open Sans"/>
          <w:i/>
          <w:sz w:val="28"/>
          <w:szCs w:val="28"/>
        </w:rPr>
        <w:t>Бесплатный</w:t>
      </w:r>
      <w:proofErr w:type="gramEnd"/>
      <w:r w:rsidRPr="009B2E0C">
        <w:rPr>
          <w:rFonts w:ascii="Open Sans" w:hAnsi="Open Sans" w:cs="Open Sans"/>
          <w:i/>
          <w:sz w:val="28"/>
          <w:szCs w:val="28"/>
        </w:rPr>
        <w:t xml:space="preserve"> </w:t>
      </w:r>
      <w:proofErr w:type="spellStart"/>
      <w:r w:rsidRPr="009B2E0C">
        <w:rPr>
          <w:rFonts w:ascii="Open Sans" w:hAnsi="Open Sans" w:cs="Open Sans"/>
          <w:i/>
          <w:sz w:val="28"/>
          <w:szCs w:val="28"/>
        </w:rPr>
        <w:t>вебинар</w:t>
      </w:r>
      <w:proofErr w:type="spellEnd"/>
      <w:r w:rsidRPr="009B2E0C">
        <w:rPr>
          <w:rFonts w:ascii="Open Sans" w:hAnsi="Open Sans" w:cs="Open Sans"/>
          <w:i/>
          <w:sz w:val="28"/>
          <w:szCs w:val="28"/>
        </w:rPr>
        <w:t xml:space="preserve"> от платформы </w:t>
      </w:r>
      <w:proofErr w:type="spellStart"/>
      <w:r w:rsidRPr="009B2E0C">
        <w:rPr>
          <w:rFonts w:ascii="Open Sans" w:hAnsi="Open Sans" w:cs="Open Sans"/>
          <w:i/>
          <w:sz w:val="28"/>
          <w:szCs w:val="28"/>
          <w:lang w:val="uk-UA"/>
        </w:rPr>
        <w:t>Всеосвіта</w:t>
      </w:r>
      <w:proofErr w:type="spellEnd"/>
      <w:r w:rsidRPr="009B2E0C">
        <w:rPr>
          <w:rFonts w:ascii="Open Sans" w:hAnsi="Open Sans" w:cs="Open Sans"/>
          <w:i/>
          <w:sz w:val="28"/>
          <w:szCs w:val="28"/>
        </w:rPr>
        <w:t xml:space="preserve"> при участии Клуба репетиторов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Об учебной мотивации и том, как увлечь ребенка учебой, говорят все педагоги. К ним присоединяются психологи и родители. Только часто разговоры остаются разговорами. Потому что навык педагога создавать эту самую мотивацию, многие рассматривают как какое-то волшебство и магию, подвластную лишь избранным.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Однако «мотивировать» - всего лишь педагогический навык и при понимании и достаточном количестве практики может покориться любому. Нужно верить в силу учебной мотивации и постоянно практиковаться.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В </w:t>
      </w:r>
      <w:proofErr w:type="spellStart"/>
      <w:r w:rsidRPr="009B2E0C">
        <w:rPr>
          <w:rFonts w:ascii="Open Sans" w:hAnsi="Open Sans" w:cs="Open Sans"/>
          <w:sz w:val="28"/>
          <w:szCs w:val="28"/>
        </w:rPr>
        <w:t>вебинаре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 </w:t>
      </w:r>
      <w:r w:rsidRPr="009B2E0C">
        <w:rPr>
          <w:rFonts w:ascii="Open Sans" w:hAnsi="Open Sans" w:cs="Open Sans"/>
          <w:b/>
          <w:sz w:val="28"/>
          <w:szCs w:val="28"/>
        </w:rPr>
        <w:t>«Как влияют ожидания учителя на успеваемость учеников</w:t>
      </w:r>
      <w:r w:rsidRPr="009B2E0C">
        <w:rPr>
          <w:rFonts w:ascii="Open Sans" w:hAnsi="Open Sans" w:cs="Open Sans"/>
          <w:sz w:val="28"/>
          <w:szCs w:val="28"/>
        </w:rPr>
        <w:t xml:space="preserve">?» мы будем работать над тем, как влияют ожидания педагогов на качество успеваемости учеников. 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Для начала расскажу одну историю из моей педагогической практики. В силу производственной необходимости (одна из учительниц уволилась) мне передали один 9ый класс в дополнительную нагрузку.  Я тогда была молодым, но </w:t>
      </w:r>
      <w:proofErr w:type="gramStart"/>
      <w:r w:rsidRPr="009B2E0C">
        <w:rPr>
          <w:rFonts w:ascii="Open Sans" w:hAnsi="Open Sans" w:cs="Open Sans"/>
          <w:sz w:val="28"/>
          <w:szCs w:val="28"/>
        </w:rPr>
        <w:t>амбициозным</w:t>
      </w:r>
      <w:proofErr w:type="gramEnd"/>
      <w:r w:rsidRPr="009B2E0C">
        <w:rPr>
          <w:rFonts w:ascii="Open Sans" w:hAnsi="Open Sans" w:cs="Open Sans"/>
          <w:sz w:val="28"/>
          <w:szCs w:val="28"/>
        </w:rPr>
        <w:t xml:space="preserve"> учителем математики средней школы, и вызов приняла. Стала узнавать, что это за класс, и какие там ученики, чем интересуются и прочее. Разговор с классным руководителем вышел странным: «Да дети как дети, в общем, но главное, чтобы они из класса не выходили </w:t>
      </w:r>
      <w:r w:rsidRPr="009B2E0C">
        <w:rPr>
          <w:rFonts w:ascii="Open Sans" w:hAnsi="Open Sans" w:cs="Open Sans"/>
          <w:sz w:val="28"/>
          <w:szCs w:val="28"/>
        </w:rPr>
        <w:lastRenderedPageBreak/>
        <w:t>во время урока и из окон не выпрыгивали». Я опешила. Что делать не очень понятно, поскольку для меня в приоритете изучение математики и это моя основная обязанность. Так в одном маленьком диалоге мои ожидания к ребятам были значительно снижены. Понятно, что работать при такой вводной непросто.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Намного позже я узнала об исследованиях, в которых учителю, передавая класс, говорили, что дети прошли конкурс и жесткий отбор до того, как попали к нему, хотя на самом деле эти дети были собраны в класс случайным образом. В контрольной группе никаких наставлений педагог не получал. В итоге дети, от которых педагог ожидал большего,  учились значительно лучше, чем те от которых ничего особенного не ожидали.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Так ожидания педагога влияют на успеваемость учеников. Но возникает масса вопросов. Как работать с этими ожиданиями, если это не эксперимент, а реальный класс? Как дети понимают, что вы ждете от них большего? Как мотивировать их учиться лучше?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В программе </w:t>
      </w:r>
      <w:proofErr w:type="spellStart"/>
      <w:r w:rsidRPr="009B2E0C">
        <w:rPr>
          <w:rFonts w:ascii="Open Sans" w:hAnsi="Open Sans" w:cs="Open Sans"/>
          <w:sz w:val="28"/>
          <w:szCs w:val="28"/>
        </w:rPr>
        <w:t>вебинара</w:t>
      </w:r>
      <w:proofErr w:type="spellEnd"/>
      <w:r w:rsidRPr="009B2E0C">
        <w:rPr>
          <w:rFonts w:ascii="Open Sans" w:hAnsi="Open Sans" w:cs="Open Sans"/>
          <w:sz w:val="28"/>
          <w:szCs w:val="28"/>
        </w:rPr>
        <w:t>:</w:t>
      </w:r>
    </w:p>
    <w:p w:rsidR="009B2E0C" w:rsidRPr="009B2E0C" w:rsidRDefault="009B2E0C" w:rsidP="009B2E0C">
      <w:pPr>
        <w:pStyle w:val="a9"/>
        <w:numPr>
          <w:ilvl w:val="0"/>
          <w:numId w:val="3"/>
        </w:num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На что влияют педагоги и с чем работают. Немного общей психологии для педагогов.</w:t>
      </w:r>
    </w:p>
    <w:p w:rsidR="009B2E0C" w:rsidRPr="009B2E0C" w:rsidRDefault="009B2E0C" w:rsidP="009B2E0C">
      <w:pPr>
        <w:pStyle w:val="a9"/>
        <w:numPr>
          <w:ilvl w:val="0"/>
          <w:numId w:val="3"/>
        </w:num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Пять практических методик влияния на успеваемость учеников через ваши высокие ожидания.</w:t>
      </w:r>
    </w:p>
    <w:p w:rsidR="009B2E0C" w:rsidRPr="009B2E0C" w:rsidRDefault="009B2E0C" w:rsidP="009B2E0C">
      <w:pPr>
        <w:pStyle w:val="a9"/>
        <w:numPr>
          <w:ilvl w:val="0"/>
          <w:numId w:val="3"/>
        </w:num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Практические примеры и истории из опыта спикера </w:t>
      </w:r>
      <w:proofErr w:type="spellStart"/>
      <w:r w:rsidRPr="009B2E0C">
        <w:rPr>
          <w:rFonts w:ascii="Open Sans" w:hAnsi="Open Sans" w:cs="Open Sans"/>
          <w:sz w:val="28"/>
          <w:szCs w:val="28"/>
        </w:rPr>
        <w:t>вебинара</w:t>
      </w:r>
      <w:proofErr w:type="spellEnd"/>
      <w:r w:rsidRPr="009B2E0C">
        <w:rPr>
          <w:rFonts w:ascii="Open Sans" w:hAnsi="Open Sans" w:cs="Open Sans"/>
          <w:sz w:val="28"/>
          <w:szCs w:val="28"/>
        </w:rPr>
        <w:t>.</w:t>
      </w:r>
    </w:p>
    <w:p w:rsidR="009B2E0C" w:rsidRPr="009B2E0C" w:rsidRDefault="009B2E0C" w:rsidP="009B2E0C">
      <w:pPr>
        <w:pStyle w:val="a9"/>
        <w:numPr>
          <w:ilvl w:val="0"/>
          <w:numId w:val="3"/>
        </w:num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Ответы на ваши вопросы об учебной  мотивации.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И да, к моей истории с 9 классом. Они не выпрыгивали из окон и не выходили из класса. Им нелегко было освоить работу в группах и парах. Им еще труднее было научиться решать уравнения, системы уравнений и неравенств. Но мои высокие ожидания сыграли. Ребята закончили обучение в 9 классе с пониманием того, что математика – это здорово, повысили свои баллы и благополучно написали ДПА. </w:t>
      </w:r>
      <w:r w:rsidRPr="009B2E0C">
        <w:rPr>
          <w:rFonts w:ascii="Open Sans" w:hAnsi="Open Sans" w:cs="Open Sans"/>
          <w:sz w:val="28"/>
          <w:szCs w:val="28"/>
        </w:rPr>
        <w:lastRenderedPageBreak/>
        <w:t xml:space="preserve">Более благодарных учеников не </w:t>
      </w:r>
      <w:proofErr w:type="gramStart"/>
      <w:r w:rsidRPr="009B2E0C">
        <w:rPr>
          <w:rFonts w:ascii="Open Sans" w:hAnsi="Open Sans" w:cs="Open Sans"/>
          <w:sz w:val="28"/>
          <w:szCs w:val="28"/>
        </w:rPr>
        <w:t>сыскать</w:t>
      </w:r>
      <w:proofErr w:type="gramEnd"/>
      <w:r w:rsidRPr="009B2E0C">
        <w:rPr>
          <w:rFonts w:ascii="Open Sans" w:hAnsi="Open Sans" w:cs="Open Sans"/>
          <w:sz w:val="28"/>
          <w:szCs w:val="28"/>
        </w:rPr>
        <w:t>. Благодарные ученики – это те, в которых вы верите.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Спикер </w:t>
      </w:r>
      <w:proofErr w:type="spellStart"/>
      <w:r w:rsidRPr="009B2E0C">
        <w:rPr>
          <w:rFonts w:ascii="Open Sans" w:hAnsi="Open Sans" w:cs="Open Sans"/>
          <w:sz w:val="28"/>
          <w:szCs w:val="28"/>
        </w:rPr>
        <w:t>вебинара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: Александра Руденко педагог, психолог, репетитор по математике, методист, консультант по обучению, автор и ведущая тренингов </w:t>
      </w:r>
      <w:proofErr w:type="spellStart"/>
      <w:r w:rsidRPr="009B2E0C">
        <w:rPr>
          <w:rFonts w:ascii="Open Sans" w:hAnsi="Open Sans" w:cs="Open Sans"/>
          <w:sz w:val="28"/>
          <w:szCs w:val="28"/>
        </w:rPr>
        <w:t>soft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9B2E0C">
        <w:rPr>
          <w:rFonts w:ascii="Open Sans" w:hAnsi="Open Sans" w:cs="Open Sans"/>
          <w:sz w:val="28"/>
          <w:szCs w:val="28"/>
        </w:rPr>
        <w:t>skills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, </w:t>
      </w:r>
      <w:proofErr w:type="spellStart"/>
      <w:r w:rsidRPr="009B2E0C">
        <w:rPr>
          <w:rFonts w:ascii="Open Sans" w:hAnsi="Open Sans" w:cs="Open Sans"/>
          <w:sz w:val="28"/>
          <w:szCs w:val="28"/>
        </w:rPr>
        <w:t>mentoring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9B2E0C">
        <w:rPr>
          <w:rFonts w:ascii="Open Sans" w:hAnsi="Open Sans" w:cs="Open Sans"/>
          <w:sz w:val="28"/>
          <w:szCs w:val="28"/>
        </w:rPr>
        <w:t>skills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 для </w:t>
      </w:r>
      <w:proofErr w:type="spellStart"/>
      <w:r w:rsidRPr="009B2E0C">
        <w:rPr>
          <w:rFonts w:ascii="Open Sans" w:hAnsi="Open Sans" w:cs="Open Sans"/>
          <w:sz w:val="28"/>
          <w:szCs w:val="28"/>
        </w:rPr>
        <w:t>ИТсферы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, мастер-классов по практической психологии, автор книг: 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«Математика — дистанционно </w:t>
      </w:r>
      <w:proofErr w:type="spellStart"/>
      <w:r w:rsidRPr="009B2E0C">
        <w:rPr>
          <w:rFonts w:ascii="Open Sans" w:hAnsi="Open Sans" w:cs="Open Sans"/>
          <w:sz w:val="28"/>
          <w:szCs w:val="28"/>
        </w:rPr>
        <w:t>Тьюторство</w:t>
      </w:r>
      <w:proofErr w:type="spellEnd"/>
      <w:r w:rsidRPr="009B2E0C">
        <w:rPr>
          <w:rFonts w:ascii="Open Sans" w:hAnsi="Open Sans" w:cs="Open Sans"/>
          <w:sz w:val="28"/>
          <w:szCs w:val="28"/>
        </w:rPr>
        <w:t>». 2011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«Репетитор – профессия актуальная». 2010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«Развитие личности на уроках математики». 2009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«Методический конструктор». 2009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>«Как научить ребенка мыслить и общаться. Спецкурс для 5-6 классов». 2007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</w:rPr>
      </w:pPr>
      <w:r w:rsidRPr="009B2E0C">
        <w:rPr>
          <w:rFonts w:ascii="Open Sans" w:hAnsi="Open Sans" w:cs="Open Sans"/>
          <w:sz w:val="28"/>
          <w:szCs w:val="28"/>
        </w:rPr>
        <w:t xml:space="preserve">Специализация -  учебная деятельность детей и взрослых, психология и методика. 20 лет работы с детьми и взрослыми. Лауреат конкурсов "Учитель года 2010", "Панорама творческих уроков 2011", "Парк педагогического мастерства 2012", учитель-методист. Участник </w:t>
      </w:r>
      <w:proofErr w:type="spellStart"/>
      <w:r w:rsidRPr="009B2E0C">
        <w:rPr>
          <w:rFonts w:ascii="Open Sans" w:hAnsi="Open Sans" w:cs="Open Sans"/>
          <w:sz w:val="28"/>
          <w:szCs w:val="28"/>
        </w:rPr>
        <w:t>EdCamp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9B2E0C">
        <w:rPr>
          <w:rFonts w:ascii="Open Sans" w:hAnsi="Open Sans" w:cs="Open Sans"/>
          <w:sz w:val="28"/>
          <w:szCs w:val="28"/>
        </w:rPr>
        <w:t>Ukraine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 2015.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  <w:lang w:val="en-US"/>
        </w:rPr>
      </w:pPr>
      <w:r w:rsidRPr="009B2E0C">
        <w:rPr>
          <w:rFonts w:ascii="Open Sans" w:hAnsi="Open Sans" w:cs="Open Sans"/>
          <w:sz w:val="28"/>
          <w:szCs w:val="28"/>
        </w:rPr>
        <w:t xml:space="preserve">Актуальные проекты Клуб репетиторов, </w:t>
      </w:r>
      <w:proofErr w:type="spellStart"/>
      <w:r w:rsidRPr="009B2E0C">
        <w:rPr>
          <w:rFonts w:ascii="Open Sans" w:hAnsi="Open Sans" w:cs="Open Sans"/>
          <w:sz w:val="28"/>
          <w:szCs w:val="28"/>
          <w:lang w:val="en-US"/>
        </w:rPr>
        <w:t>TutorLAB</w:t>
      </w:r>
      <w:proofErr w:type="spellEnd"/>
      <w:r w:rsidRPr="009B2E0C">
        <w:rPr>
          <w:rFonts w:ascii="Open Sans" w:hAnsi="Open Sans" w:cs="Open Sans"/>
          <w:sz w:val="28"/>
          <w:szCs w:val="28"/>
        </w:rPr>
        <w:t xml:space="preserve">, </w:t>
      </w:r>
      <w:proofErr w:type="spellStart"/>
      <w:r w:rsidRPr="009B2E0C">
        <w:rPr>
          <w:rFonts w:ascii="Open Sans" w:hAnsi="Open Sans" w:cs="Open Sans"/>
          <w:sz w:val="28"/>
          <w:szCs w:val="28"/>
        </w:rPr>
        <w:t>IT-Univer</w:t>
      </w:r>
      <w:proofErr w:type="spellEnd"/>
      <w:r w:rsidRPr="009B2E0C">
        <w:rPr>
          <w:rFonts w:ascii="Open Sans" w:hAnsi="Open Sans" w:cs="Open Sans"/>
          <w:sz w:val="28"/>
          <w:szCs w:val="28"/>
        </w:rPr>
        <w:t>, Школа психологии LARUS. Сотрудничала</w:t>
      </w:r>
      <w:r w:rsidRPr="009B2E0C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Pr="009B2E0C">
        <w:rPr>
          <w:rFonts w:ascii="Open Sans" w:hAnsi="Open Sans" w:cs="Open Sans"/>
          <w:sz w:val="28"/>
          <w:szCs w:val="28"/>
        </w:rPr>
        <w:t>с</w:t>
      </w:r>
      <w:r w:rsidRPr="009B2E0C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Pr="009B2E0C">
        <w:rPr>
          <w:rFonts w:ascii="Open Sans" w:hAnsi="Open Sans" w:cs="Open Sans"/>
          <w:sz w:val="28"/>
          <w:szCs w:val="28"/>
        </w:rPr>
        <w:t>компаниями</w:t>
      </w:r>
      <w:r w:rsidRPr="009B2E0C">
        <w:rPr>
          <w:rFonts w:ascii="Open Sans" w:hAnsi="Open Sans" w:cs="Open Sans"/>
          <w:sz w:val="28"/>
          <w:szCs w:val="28"/>
          <w:lang w:val="en-US"/>
        </w:rPr>
        <w:t xml:space="preserve"> </w:t>
      </w:r>
      <w:proofErr w:type="spellStart"/>
      <w:r w:rsidRPr="009B2E0C">
        <w:rPr>
          <w:rFonts w:ascii="Open Sans" w:hAnsi="Open Sans" w:cs="Open Sans"/>
          <w:sz w:val="28"/>
          <w:szCs w:val="28"/>
        </w:rPr>
        <w:t>Приватбанк</w:t>
      </w:r>
      <w:proofErr w:type="spellEnd"/>
      <w:r w:rsidRPr="009B2E0C">
        <w:rPr>
          <w:rFonts w:ascii="Open Sans" w:hAnsi="Open Sans" w:cs="Open Sans"/>
          <w:sz w:val="28"/>
          <w:szCs w:val="28"/>
          <w:lang w:val="en-US"/>
        </w:rPr>
        <w:t xml:space="preserve">, Sigma, Art-joker, </w:t>
      </w:r>
      <w:proofErr w:type="spellStart"/>
      <w:r w:rsidRPr="009B2E0C">
        <w:rPr>
          <w:rFonts w:ascii="Open Sans" w:hAnsi="Open Sans" w:cs="Open Sans"/>
          <w:sz w:val="28"/>
          <w:szCs w:val="28"/>
          <w:lang w:val="en-US"/>
        </w:rPr>
        <w:t>Altexsoft</w:t>
      </w:r>
      <w:proofErr w:type="spellEnd"/>
      <w:r w:rsidRPr="009B2E0C">
        <w:rPr>
          <w:rFonts w:ascii="Open Sans" w:hAnsi="Open Sans" w:cs="Open Sans"/>
          <w:sz w:val="28"/>
          <w:szCs w:val="28"/>
          <w:lang w:val="en-US"/>
        </w:rPr>
        <w:t xml:space="preserve">, </w:t>
      </w:r>
      <w:proofErr w:type="spellStart"/>
      <w:r w:rsidRPr="009B2E0C">
        <w:rPr>
          <w:rFonts w:ascii="Open Sans" w:hAnsi="Open Sans" w:cs="Open Sans"/>
          <w:sz w:val="28"/>
          <w:szCs w:val="28"/>
          <w:lang w:val="en-US"/>
        </w:rPr>
        <w:t>Bristarstudio</w:t>
      </w:r>
      <w:proofErr w:type="spellEnd"/>
      <w:r w:rsidRPr="009B2E0C">
        <w:rPr>
          <w:rFonts w:ascii="Open Sans" w:hAnsi="Open Sans" w:cs="Open Sans"/>
          <w:sz w:val="28"/>
          <w:szCs w:val="28"/>
          <w:lang w:val="en-US"/>
        </w:rPr>
        <w:t xml:space="preserve">, </w:t>
      </w:r>
      <w:proofErr w:type="spellStart"/>
      <w:r w:rsidRPr="009B2E0C">
        <w:rPr>
          <w:rFonts w:ascii="Open Sans" w:hAnsi="Open Sans" w:cs="Open Sans"/>
          <w:sz w:val="28"/>
          <w:szCs w:val="28"/>
          <w:lang w:val="en-US"/>
        </w:rPr>
        <w:t>Nika</w:t>
      </w:r>
      <w:proofErr w:type="spellEnd"/>
      <w:r w:rsidRPr="009B2E0C">
        <w:rPr>
          <w:rFonts w:ascii="Open Sans" w:hAnsi="Open Sans" w:cs="Open Sans"/>
          <w:sz w:val="28"/>
          <w:szCs w:val="28"/>
          <w:lang w:val="en-US"/>
        </w:rPr>
        <w:t xml:space="preserve"> Entertainment, </w:t>
      </w:r>
      <w:proofErr w:type="spellStart"/>
      <w:r w:rsidRPr="009B2E0C">
        <w:rPr>
          <w:rFonts w:ascii="Open Sans" w:hAnsi="Open Sans" w:cs="Open Sans"/>
          <w:sz w:val="28"/>
          <w:szCs w:val="28"/>
          <w:lang w:val="en-US"/>
        </w:rPr>
        <w:t>Sourse</w:t>
      </w:r>
      <w:proofErr w:type="spellEnd"/>
      <w:r w:rsidRPr="009B2E0C">
        <w:rPr>
          <w:rFonts w:ascii="Open Sans" w:hAnsi="Open Sans" w:cs="Open Sans"/>
          <w:sz w:val="28"/>
          <w:szCs w:val="28"/>
          <w:lang w:val="en-US"/>
        </w:rPr>
        <w:t xml:space="preserve"> IT, </w:t>
      </w:r>
      <w:proofErr w:type="spellStart"/>
      <w:r w:rsidRPr="009B2E0C">
        <w:rPr>
          <w:rFonts w:ascii="Open Sans" w:hAnsi="Open Sans" w:cs="Open Sans"/>
          <w:sz w:val="28"/>
          <w:szCs w:val="28"/>
          <w:lang w:val="en-US"/>
        </w:rPr>
        <w:t>Telesens</w:t>
      </w:r>
      <w:proofErr w:type="spellEnd"/>
      <w:r w:rsidRPr="009B2E0C">
        <w:rPr>
          <w:rFonts w:ascii="Open Sans" w:hAnsi="Open Sans" w:cs="Open Sans"/>
          <w:sz w:val="28"/>
          <w:szCs w:val="28"/>
          <w:lang w:val="en-US"/>
        </w:rPr>
        <w:t xml:space="preserve"> Academy.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  <w:lang w:val="en-US"/>
        </w:rPr>
      </w:pPr>
      <w:r w:rsidRPr="009B2E0C">
        <w:rPr>
          <w:rFonts w:ascii="Open Sans" w:hAnsi="Open Sans" w:cs="Open Sans"/>
          <w:sz w:val="28"/>
          <w:szCs w:val="28"/>
        </w:rPr>
        <w:t xml:space="preserve">Персональный сайт </w:t>
      </w:r>
      <w:r w:rsidRPr="009B2E0C">
        <w:rPr>
          <w:rFonts w:ascii="Open Sans" w:hAnsi="Open Sans" w:cs="Open Sans"/>
          <w:sz w:val="28"/>
          <w:szCs w:val="28"/>
          <w:lang w:val="en-US"/>
        </w:rPr>
        <w:t>rudenko.kh.ua</w:t>
      </w: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  <w:lang w:val="en-US"/>
        </w:rPr>
      </w:pP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  <w:lang w:val="en-US"/>
        </w:rPr>
      </w:pP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  <w:lang w:val="en-US"/>
        </w:rPr>
      </w:pPr>
    </w:p>
    <w:p w:rsidR="009B2E0C" w:rsidRPr="009B2E0C" w:rsidRDefault="009B2E0C" w:rsidP="009B2E0C">
      <w:pPr>
        <w:rPr>
          <w:rFonts w:ascii="Open Sans" w:hAnsi="Open Sans" w:cs="Open Sans"/>
          <w:sz w:val="28"/>
          <w:szCs w:val="28"/>
          <w:lang w:val="en-US"/>
        </w:rPr>
      </w:pPr>
    </w:p>
    <w:p w:rsidR="00204152" w:rsidRPr="009B2E0C" w:rsidRDefault="00204152" w:rsidP="009B2E0C">
      <w:pPr>
        <w:rPr>
          <w:rFonts w:ascii="Open Sans" w:hAnsi="Open Sans" w:cs="Open Sans"/>
          <w:sz w:val="28"/>
          <w:szCs w:val="28"/>
        </w:rPr>
      </w:pPr>
    </w:p>
    <w:sectPr w:rsidR="00204152" w:rsidRPr="009B2E0C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87" w:rsidRDefault="00D57087" w:rsidP="002D77B5">
      <w:pPr>
        <w:spacing w:after="0" w:line="240" w:lineRule="auto"/>
      </w:pPr>
      <w:r>
        <w:separator/>
      </w:r>
    </w:p>
  </w:endnote>
  <w:endnote w:type="continuationSeparator" w:id="0">
    <w:p w:rsidR="00D57087" w:rsidRDefault="00D57087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C9" w:rsidRPr="00590FC9" w:rsidRDefault="00590FC9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65822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65822" w:rsidRDefault="00C674C8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C674C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D86312" w:rsidRPr="00603ABC" w:rsidRDefault="009B2E0C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Вебінар</w:t>
                      </w:r>
                      <w:proofErr w:type="spellEnd"/>
                      <w:r w:rsidR="00B3560D"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C674C8">
            <w:rPr>
              <w:noProof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D86312" w:rsidRPr="00603ABC" w:rsidRDefault="00D86312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>Ст</w:t>
                          </w:r>
                          <w:r w:rsidR="0030638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>орінка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674C8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C674C8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2A1F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C674C8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603ABC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>і</w:t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>з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674C8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="00C674C8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2A1F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 w:rsidR="00C674C8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  <w:p w:rsidR="00865822" w:rsidRPr="00603ABC" w:rsidRDefault="00865822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</w:p>
        <w:p w:rsidR="006A2DA1" w:rsidRPr="006A2DA1" w:rsidRDefault="006A2DA1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B85106" w:rsidRDefault="00B85106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87" w:rsidRDefault="00D57087" w:rsidP="002D77B5">
      <w:pPr>
        <w:spacing w:after="0" w:line="240" w:lineRule="auto"/>
      </w:pPr>
      <w:r>
        <w:separator/>
      </w:r>
    </w:p>
  </w:footnote>
  <w:footnote w:type="continuationSeparator" w:id="0">
    <w:p w:rsidR="00D57087" w:rsidRDefault="00D57087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65822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65822" w:rsidRDefault="00C674C8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674C8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7.65pt;margin-top:28.9pt;width:100.6pt;height:22pt;z-index:251660288;mso-width-relative:margin;mso-height-relative:margin" filled="f" stroked="f">
                <v:textbox style="mso-next-textbox:#_x0000_s17409">
                  <w:txbxContent>
                    <w:p w:rsidR="00861DB8" w:rsidRPr="00603ABC" w:rsidRDefault="00861DB8">
                      <w:pPr>
                        <w:rPr>
                          <w:rFonts w:ascii="Open Sans" w:hAnsi="Open Sans" w:cs="Open Sans"/>
                          <w:color w:val="3D4D58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D8631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5106" w:rsidRPr="00590FC9" w:rsidRDefault="00B85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26C6B"/>
    <w:multiLevelType w:val="hybridMultilevel"/>
    <w:tmpl w:val="ACC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B5"/>
    <w:rsid w:val="00001A43"/>
    <w:rsid w:val="000439AF"/>
    <w:rsid w:val="000B7E6C"/>
    <w:rsid w:val="00174E6C"/>
    <w:rsid w:val="0017620E"/>
    <w:rsid w:val="001A33E3"/>
    <w:rsid w:val="001F1AF7"/>
    <w:rsid w:val="00203FF5"/>
    <w:rsid w:val="00204152"/>
    <w:rsid w:val="00212504"/>
    <w:rsid w:val="00252911"/>
    <w:rsid w:val="002977EE"/>
    <w:rsid w:val="002B655E"/>
    <w:rsid w:val="002C4ABF"/>
    <w:rsid w:val="002D77B5"/>
    <w:rsid w:val="002E3B3D"/>
    <w:rsid w:val="0030638F"/>
    <w:rsid w:val="00331737"/>
    <w:rsid w:val="00334391"/>
    <w:rsid w:val="00356A53"/>
    <w:rsid w:val="003B289B"/>
    <w:rsid w:val="003F038E"/>
    <w:rsid w:val="00436B21"/>
    <w:rsid w:val="00483878"/>
    <w:rsid w:val="0054627B"/>
    <w:rsid w:val="00575A7F"/>
    <w:rsid w:val="00590FC9"/>
    <w:rsid w:val="005D04A0"/>
    <w:rsid w:val="005F2DCB"/>
    <w:rsid w:val="00603ABC"/>
    <w:rsid w:val="00634630"/>
    <w:rsid w:val="006561C1"/>
    <w:rsid w:val="00675EEF"/>
    <w:rsid w:val="006A2DA1"/>
    <w:rsid w:val="007049AD"/>
    <w:rsid w:val="00722025"/>
    <w:rsid w:val="007318BB"/>
    <w:rsid w:val="007601A5"/>
    <w:rsid w:val="007652A7"/>
    <w:rsid w:val="007677CA"/>
    <w:rsid w:val="007722E1"/>
    <w:rsid w:val="0077362C"/>
    <w:rsid w:val="00786D58"/>
    <w:rsid w:val="007C3BFD"/>
    <w:rsid w:val="007C5AAF"/>
    <w:rsid w:val="0082577D"/>
    <w:rsid w:val="008407A7"/>
    <w:rsid w:val="00855B8E"/>
    <w:rsid w:val="00861DB8"/>
    <w:rsid w:val="00864247"/>
    <w:rsid w:val="00865822"/>
    <w:rsid w:val="00926965"/>
    <w:rsid w:val="00937FF4"/>
    <w:rsid w:val="00962032"/>
    <w:rsid w:val="009B2E0C"/>
    <w:rsid w:val="009E77BA"/>
    <w:rsid w:val="00A25A74"/>
    <w:rsid w:val="00AB1C05"/>
    <w:rsid w:val="00AE6D2D"/>
    <w:rsid w:val="00AF2DD8"/>
    <w:rsid w:val="00B20146"/>
    <w:rsid w:val="00B3560D"/>
    <w:rsid w:val="00B43870"/>
    <w:rsid w:val="00B85106"/>
    <w:rsid w:val="00BB75C5"/>
    <w:rsid w:val="00BD548F"/>
    <w:rsid w:val="00C4289D"/>
    <w:rsid w:val="00C42A1F"/>
    <w:rsid w:val="00C674C8"/>
    <w:rsid w:val="00C80DD1"/>
    <w:rsid w:val="00C84E2B"/>
    <w:rsid w:val="00CB2D66"/>
    <w:rsid w:val="00CB67D1"/>
    <w:rsid w:val="00CB7796"/>
    <w:rsid w:val="00D148D6"/>
    <w:rsid w:val="00D34167"/>
    <w:rsid w:val="00D57087"/>
    <w:rsid w:val="00D70D24"/>
    <w:rsid w:val="00D81DB2"/>
    <w:rsid w:val="00D86312"/>
    <w:rsid w:val="00D945D7"/>
    <w:rsid w:val="00DB1931"/>
    <w:rsid w:val="00DD3380"/>
    <w:rsid w:val="00DD667C"/>
    <w:rsid w:val="00E01F20"/>
    <w:rsid w:val="00E51F68"/>
    <w:rsid w:val="00EA2EB2"/>
    <w:rsid w:val="00EC7D49"/>
    <w:rsid w:val="00F34CAB"/>
    <w:rsid w:val="00F51CEB"/>
    <w:rsid w:val="00F74998"/>
    <w:rsid w:val="00FA4D69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5DD21-0BE8-45E6-AE38-580211D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5682</TotalTime>
  <Pages>4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32</cp:revision>
  <cp:lastPrinted>2018-03-03T13:41:00Z</cp:lastPrinted>
  <dcterms:created xsi:type="dcterms:W3CDTF">2018-02-09T15:55:00Z</dcterms:created>
  <dcterms:modified xsi:type="dcterms:W3CDTF">2018-05-11T16:51:00Z</dcterms:modified>
</cp:coreProperties>
</file>