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76" w:rsidRDefault="00AC4176" w:rsidP="00AC4176">
      <w:pPr>
        <w:jc w:val="center"/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  <w:t xml:space="preserve"> «Формування навичок адаптації учнів </w:t>
      </w:r>
    </w:p>
    <w:p w:rsidR="00AC4176" w:rsidRPr="00C17A4A" w:rsidRDefault="00AC4176" w:rsidP="00AC4176">
      <w:pPr>
        <w:jc w:val="center"/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  <w:t>в різні вікові періоди</w:t>
      </w:r>
      <w:r w:rsidRPr="00C17A4A"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  <w:t>»</w:t>
      </w:r>
    </w:p>
    <w:p w:rsidR="00AC4176" w:rsidRPr="00C17A4A" w:rsidRDefault="00AC4176" w:rsidP="00AC4176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Відомості про автора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Черниш Олена. Психолог в галузі розвитку емоційного інтелекту, корекції невротичних розладів, наслідків психологічної травми та проблем розвитку особистості. Керівник громадської організації «Центр сучасної психології «</w:t>
      </w:r>
      <w:proofErr w:type="spellStart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Міррада</w:t>
      </w:r>
      <w:proofErr w:type="spellEnd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». Автор програми </w:t>
      </w:r>
      <w:r w:rsidRPr="00F7661B">
        <w:rPr>
          <w:rFonts w:ascii="Times New Roman" w:hAnsi="Times New Roman" w:cs="Times New Roman"/>
          <w:sz w:val="28"/>
          <w:szCs w:val="28"/>
        </w:rPr>
        <w:t xml:space="preserve">«Розвиток творчої обдарованості учнів сучасної школи шляхом </w:t>
      </w:r>
      <w:r>
        <w:rPr>
          <w:rFonts w:ascii="Times New Roman" w:hAnsi="Times New Roman" w:cs="Times New Roman"/>
          <w:sz w:val="28"/>
          <w:szCs w:val="28"/>
        </w:rPr>
        <w:t>формування навичок емоційно-вольової саморегуляції</w:t>
      </w:r>
      <w:r w:rsidRPr="00F76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(гриф МОН України, 2018 рік). 28 років досвіду роботи в закладах освіти.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різний час працювала: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дошкільні установи</w:t>
      </w:r>
      <w:r>
        <w:rPr>
          <w:rFonts w:ascii="Times New Roman" w:hAnsi="Times New Roman" w:cs="Times New Roman"/>
          <w:sz w:val="28"/>
          <w:szCs w:val="28"/>
        </w:rPr>
        <w:t xml:space="preserve">: вихователь, методист, завідуюча приватних дошкільних установ;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: психолог, соціальний педагог, тренер з розвитку емоційного інтелекту та обдарованості учнів;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: викладач спецкурсів. Наукова діяльність: заступник директора Наукового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аналізу, керівник департаменту наукових досліджень в галузі педагогіки і психології при «Міжнародній асоціації науково-практичної психології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 «Серце під сонцем».</w:t>
      </w:r>
    </w:p>
    <w:p w:rsidR="00AC4176" w:rsidRPr="007422AC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діяльність. Член спілки підприємців та промисловців малих, середніх та приватизованих підприємств, член Ради підприємців при Торгово-Промисловій палаті; член робочої групи при М</w:t>
      </w:r>
      <w:r w:rsidR="00AE5366">
        <w:rPr>
          <w:rFonts w:ascii="Times New Roman" w:hAnsi="Times New Roman" w:cs="Times New Roman"/>
          <w:sz w:val="28"/>
          <w:szCs w:val="28"/>
        </w:rPr>
        <w:t>іністерстві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AC4176" w:rsidRPr="00C17A4A" w:rsidRDefault="00AC4176" w:rsidP="00AC4176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Цільова аудиторія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Педагогічні та адміністративні працівники закладів освіти, психологи, соціальні педагоги.</w:t>
      </w:r>
    </w:p>
    <w:p w:rsidR="00AC4176" w:rsidRPr="009866D6" w:rsidRDefault="00AC4176" w:rsidP="00AC4176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Мета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Сприяти свідомому розумінню педагогами особливостей адаптаційних процесів учнів різних вікових категорій.</w:t>
      </w:r>
    </w:p>
    <w:p w:rsidR="00AC4176" w:rsidRPr="009866D6" w:rsidRDefault="00AC4176" w:rsidP="00AC4176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Завдання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1.</w:t>
      </w:r>
      <w:r w:rsidR="00AE5366"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Висвітлити поняття адаптації.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2.</w:t>
      </w:r>
      <w:r w:rsidR="00AE5366"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Розглянути причини порушення адаптації та шляхи сприяння соціалізації першокласників.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lastRenderedPageBreak/>
        <w:t>3.</w:t>
      </w:r>
      <w:r w:rsidR="00AE5366"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Розглянути причини ускладненої адаптації п’ятикласників та можливості її покращення.</w:t>
      </w:r>
    </w:p>
    <w:p w:rsidR="00AC4176" w:rsidRPr="009B66DF" w:rsidRDefault="00AC4176" w:rsidP="00AC4176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4.</w:t>
      </w:r>
      <w:r w:rsidR="00AE5366"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Оглядово визначити особливості сприяння поліпшенню адаптаційних процесів десятикласників та новоприбулих учнів.</w:t>
      </w:r>
    </w:p>
    <w:p w:rsidR="00AC4176" w:rsidRDefault="00AC4176" w:rsidP="00AC4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</w:p>
    <w:p w:rsidR="00AC4176" w:rsidRPr="00550C59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Підготуйте для роботи аркуш паперу А4, ручку.</w:t>
      </w:r>
    </w:p>
    <w:p w:rsidR="00AC4176" w:rsidRDefault="00AC4176" w:rsidP="00AC4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A87">
        <w:rPr>
          <w:rFonts w:ascii="Times New Roman" w:hAnsi="Times New Roman" w:cs="Times New Roman"/>
          <w:sz w:val="28"/>
          <w:szCs w:val="28"/>
        </w:rPr>
        <w:t>1. Поняття адаптації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Проблеми, з якими зустрічається першокласник.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Причини ускладненої адаптації учнів першого класу.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Шляхи сприяння позитивної мотивації в першому класі.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Як проявляються проблеми, пов’язані з порушенням адаптаційних процесів.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Складнощі, з якими зустрічаються п’ятикласники при переході в старшу школу.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Шляхи сприяння адаптації в п’ятому класі.</w:t>
      </w:r>
    </w:p>
    <w:p w:rsidR="00AC4176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Проблеми, які турбують десятикласників.</w:t>
      </w:r>
    </w:p>
    <w:p w:rsidR="00AC4176" w:rsidRPr="00DD6A87" w:rsidRDefault="00AC4176" w:rsidP="00AC4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Адаптація «новачка» в класному колективі.</w:t>
      </w:r>
    </w:p>
    <w:p w:rsidR="00AC4176" w:rsidRPr="00A40ED9" w:rsidRDefault="00AC4176" w:rsidP="00AC4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вебінар</w:t>
      </w:r>
      <w:proofErr w:type="spellEnd"/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чи пізно в життя вчителя приходить дитина, якій необхідна підтримка в період входження в шкільний колектив.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Проблеми, з якими зустрічається дитина в адаптаційний період, різні в першокласника, п’ятикласника та десятикласника. В той же час, розуміючи особливості задач, що розв’язує учень під час входження в новий для себе життєвий період, вказує на їх схожість.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Чого чекає дитина від школи? Які сигнали вона подає, демонструючи потребу в особливій підтримці вчителя? Чим саме педагог може бути корисним своєму вихованцеві в складний період?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кого можна звернутися по допомогу, кого варто залучати до співпраці та які інструменти використовувати?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ці питання ми сьогодні разом шукатимемо відповіді.</w:t>
      </w:r>
    </w:p>
    <w:p w:rsidR="00AC4176" w:rsidRPr="00A40ED9" w:rsidRDefault="00AC4176" w:rsidP="00AC41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1.Розуміння причин ускладненої адаптації учнів.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Здатність розпізнавати поведінкові сигнали про необхідність підтримки окремих учнів.</w:t>
      </w:r>
    </w:p>
    <w:p w:rsidR="00AC4176" w:rsidRDefault="00AC4176" w:rsidP="00AC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Ознайомлення з простими інструментами визначення наявності проблем з адаптацією та створення умов для їх усунення.</w:t>
      </w:r>
    </w:p>
    <w:p w:rsidR="00540371" w:rsidRDefault="00540371"/>
    <w:sectPr w:rsidR="005403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6A55"/>
    <w:multiLevelType w:val="hybridMultilevel"/>
    <w:tmpl w:val="4EE87B26"/>
    <w:lvl w:ilvl="0" w:tplc="D36ED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47"/>
    <w:rsid w:val="00540371"/>
    <w:rsid w:val="00890C0E"/>
    <w:rsid w:val="009C5B47"/>
    <w:rsid w:val="00AC4176"/>
    <w:rsid w:val="00AE5366"/>
    <w:rsid w:val="00E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B336"/>
  <w15:chartTrackingRefBased/>
  <w15:docId w15:val="{306E17CD-8848-4FBE-95EA-5CDDE0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176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prog1</cp:lastModifiedBy>
  <cp:revision>7</cp:revision>
  <dcterms:created xsi:type="dcterms:W3CDTF">2018-10-29T07:01:00Z</dcterms:created>
  <dcterms:modified xsi:type="dcterms:W3CDTF">2018-11-01T16:56:00Z</dcterms:modified>
</cp:coreProperties>
</file>